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C7" w:rsidRDefault="00693AC7">
      <w:r>
        <w:t xml:space="preserve">Виды оказываемой </w:t>
      </w:r>
      <w:r w:rsidR="007F2DC1">
        <w:t xml:space="preserve">медицинской </w:t>
      </w:r>
      <w:r>
        <w:t>помощи</w:t>
      </w:r>
    </w:p>
    <w:p w:rsidR="00693AC7" w:rsidRDefault="00693AC7" w:rsidP="00693AC7"/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 xml:space="preserve">Перечень видов, форм и условий 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предоставления медицинской помощи, оказание которой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осуществляется бесплатно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0"/>
        <w:rPr>
          <w:rFonts w:cs="Times New Roman"/>
          <w:szCs w:val="28"/>
          <w:lang w:eastAsia="ru-RU"/>
        </w:rPr>
      </w:pP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скорая, в том числе скорая специализированная, медицинская помощь;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bookmarkStart w:id="0" w:name="_GoBack"/>
      <w:r w:rsidRPr="00693AC7">
        <w:rPr>
          <w:rFonts w:cs="Times New Roman"/>
          <w:szCs w:val="28"/>
          <w:lang w:eastAsia="ru-RU"/>
        </w:rPr>
        <w:t xml:space="preserve">паллиативная медицинская помощь, в том числе паллиативная </w:t>
      </w:r>
      <w:bookmarkEnd w:id="0"/>
      <w:r w:rsidRPr="00693AC7">
        <w:rPr>
          <w:rFonts w:cs="Times New Roman"/>
          <w:szCs w:val="28"/>
          <w:lang w:eastAsia="ru-RU"/>
        </w:rPr>
        <w:t>первичная медицинская помощь, включая доврачебную и врачебную, и паллиативная специализированная медицинская помощь.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</w:t>
      </w:r>
      <w:r w:rsidRPr="00693AC7">
        <w:rPr>
          <w:rFonts w:cs="Times New Roman"/>
          <w:szCs w:val="28"/>
          <w:lang w:eastAsia="ru-RU"/>
        </w:rPr>
        <w:lastRenderedPageBreak/>
        <w:t>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5" w:history="1">
        <w:r w:rsidRPr="00693AC7">
          <w:rPr>
            <w:rFonts w:cs="Times New Roman"/>
            <w:szCs w:val="28"/>
            <w:lang w:eastAsia="ru-RU"/>
          </w:rPr>
          <w:t>перечнем</w:t>
        </w:r>
      </w:hyperlink>
      <w:r w:rsidRPr="00693AC7">
        <w:rPr>
          <w:rFonts w:cs="Times New Roman"/>
          <w:szCs w:val="28"/>
          <w:lang w:eastAsia="ru-RU"/>
        </w:rPr>
        <w:t xml:space="preserve"> видов высокотехнологичной медицинской помощи, являющимся приложением к Федеральной программе, который </w:t>
      </w:r>
      <w:proofErr w:type="gramStart"/>
      <w:r w:rsidRPr="00693AC7">
        <w:rPr>
          <w:rFonts w:cs="Times New Roman"/>
          <w:szCs w:val="28"/>
          <w:lang w:eastAsia="ru-RU"/>
        </w:rPr>
        <w:t>содержит</w:t>
      </w:r>
      <w:proofErr w:type="gramEnd"/>
      <w:r w:rsidRPr="00693AC7">
        <w:rPr>
          <w:rFonts w:cs="Times New Roman"/>
          <w:szCs w:val="2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 (далее – перечень видов высокотехнологичной медицинской помощи (приложение к Федеральной программе).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Тверской области бесплатно.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 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693AC7">
        <w:rPr>
          <w:rFonts w:cs="Times New Roman"/>
          <w:szCs w:val="28"/>
          <w:lang w:eastAsia="ru-RU"/>
        </w:rPr>
        <w:t xml:space="preserve"> стихийных бедствий).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Медицинская эвакуация включает в себя санитарно-авиационную эвакуацию, осуществляемую воздушными судами, и санитарную эвакуацию, осуществляемую наземным, водным и другими видами транспорта.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693AC7">
        <w:rPr>
          <w:rFonts w:cs="Times New Roman"/>
          <w:szCs w:val="28"/>
          <w:lang w:eastAsia="ru-RU"/>
        </w:rPr>
        <w:t>обучение по оказанию</w:t>
      </w:r>
      <w:proofErr w:type="gramEnd"/>
      <w:r w:rsidRPr="00693AC7">
        <w:rPr>
          <w:rFonts w:cs="Times New Roman"/>
          <w:szCs w:val="28"/>
          <w:lang w:eastAsia="ru-RU"/>
        </w:rPr>
        <w:t xml:space="preserve"> такой помощи.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</w:t>
      </w:r>
      <w:r w:rsidRPr="00693AC7">
        <w:rPr>
          <w:rFonts w:cs="Times New Roman"/>
          <w:szCs w:val="28"/>
          <w:lang w:eastAsia="ru-RU"/>
        </w:rPr>
        <w:lastRenderedPageBreak/>
        <w:t xml:space="preserve">организациями, организациями, указанными в </w:t>
      </w:r>
      <w:hyperlink r:id="rId6" w:history="1">
        <w:r w:rsidRPr="00693AC7">
          <w:rPr>
            <w:rFonts w:cs="Times New Roman"/>
            <w:szCs w:val="28"/>
            <w:lang w:eastAsia="ru-RU"/>
          </w:rPr>
          <w:t>части 2 статьи 6</w:t>
        </w:r>
      </w:hyperlink>
      <w:r w:rsidRPr="00693AC7">
        <w:rPr>
          <w:rFonts w:cs="Times New Roman"/>
          <w:szCs w:val="28"/>
          <w:lang w:eastAsia="ru-RU"/>
        </w:rPr>
        <w:t xml:space="preserve"> Федерального закона от 21.11.2011 № 323-ФЗ, в том числе в целях предоставления такому пациенту социальных услуг, мер социальной защиты (поддержки) в</w:t>
      </w:r>
      <w:proofErr w:type="gramEnd"/>
      <w:r w:rsidRPr="00693AC7">
        <w:rPr>
          <w:rFonts w:cs="Times New Roman"/>
          <w:szCs w:val="28"/>
          <w:lang w:eastAsia="ru-RU"/>
        </w:rPr>
        <w:t xml:space="preserve"> </w:t>
      </w:r>
      <w:proofErr w:type="gramStart"/>
      <w:r w:rsidRPr="00693AC7">
        <w:rPr>
          <w:rFonts w:cs="Times New Roman"/>
          <w:szCs w:val="28"/>
          <w:lang w:eastAsia="ru-RU"/>
        </w:rPr>
        <w:t>соответствии</w:t>
      </w:r>
      <w:proofErr w:type="gramEnd"/>
      <w:r w:rsidRPr="00693AC7">
        <w:rPr>
          <w:rFonts w:cs="Times New Roman"/>
          <w:szCs w:val="28"/>
          <w:lang w:eastAsia="ru-RU"/>
        </w:rPr>
        <w:t xml:space="preserve"> с законодательством Российской Федерации, мер психологической поддержки и духовной помощи.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693AC7">
        <w:rPr>
          <w:rFonts w:cs="Times New Roman"/>
          <w:szCs w:val="28"/>
          <w:lang w:eastAsia="ru-RU"/>
        </w:rPr>
        <w:t xml:space="preserve"> помощь.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693AC7">
        <w:rPr>
          <w:rFonts w:cs="Times New Roman"/>
          <w:szCs w:val="28"/>
          <w:lang w:eastAsia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93AC7" w:rsidRPr="00693AC7" w:rsidRDefault="00693AC7" w:rsidP="00693AC7">
      <w:pPr>
        <w:spacing w:line="240" w:lineRule="auto"/>
        <w:ind w:firstLine="709"/>
        <w:rPr>
          <w:rFonts w:eastAsia="Calibri" w:cs="Times New Roman"/>
        </w:rPr>
      </w:pPr>
      <w:proofErr w:type="gramStart"/>
      <w:r w:rsidRPr="00693AC7">
        <w:rPr>
          <w:rFonts w:eastAsia="Calibri" w:cs="Times New Roman"/>
        </w:rPr>
        <w:t>За счет средств областного бюджета Тверской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приказом Министерства здравоохранения Российской Федерации от 31.05.2019 № 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дому», необходимыми</w:t>
      </w:r>
      <w:proofErr w:type="gramEnd"/>
      <w:r w:rsidRPr="00693AC7">
        <w:rPr>
          <w:rFonts w:eastAsia="Calibri" w:cs="Times New Roman"/>
        </w:rPr>
        <w:t xml:space="preserve"> лекарственными препаратами, в том числе наркотическими лекарственными препаратами и психотропными лекарственными препаратами,</w:t>
      </w:r>
      <w:r w:rsidRPr="00693AC7">
        <w:rPr>
          <w:rFonts w:eastAsia="Calibri" w:cs="Times New Roman"/>
          <w:color w:val="FF0000"/>
        </w:rPr>
        <w:t xml:space="preserve"> </w:t>
      </w:r>
      <w:r w:rsidRPr="00693AC7">
        <w:rPr>
          <w:rFonts w:eastAsia="Calibri" w:cs="Times New Roman"/>
        </w:rPr>
        <w:t>используемыми при посещениях на дому.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693AC7">
        <w:rPr>
          <w:rFonts w:cs="Times New Roman"/>
          <w:szCs w:val="28"/>
          <w:lang w:eastAsia="ru-RU"/>
        </w:rPr>
        <w:t>неинвазивных</w:t>
      </w:r>
      <w:proofErr w:type="spellEnd"/>
      <w:r w:rsidRPr="00693AC7">
        <w:rPr>
          <w:rFonts w:cs="Times New Roman"/>
          <w:szCs w:val="28"/>
          <w:lang w:eastAsia="ru-RU"/>
        </w:rPr>
        <w:t xml:space="preserve"> лекарственных формах, в том числе применяемых у детей.</w:t>
      </w:r>
      <w:proofErr w:type="gramEnd"/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lastRenderedPageBreak/>
        <w:t xml:space="preserve">Мероприятия по развитию паллиативной медицинской помощи осуществляются в рамках государственной </w:t>
      </w:r>
      <w:hyperlink r:id="rId7" w:history="1">
        <w:r w:rsidRPr="00693AC7">
          <w:rPr>
            <w:rFonts w:cs="Times New Roman"/>
            <w:szCs w:val="28"/>
            <w:lang w:eastAsia="ru-RU"/>
          </w:rPr>
          <w:t>программы</w:t>
        </w:r>
      </w:hyperlink>
      <w:r w:rsidRPr="00693AC7">
        <w:rPr>
          <w:rFonts w:cs="Times New Roman"/>
          <w:szCs w:val="28"/>
          <w:lang w:eastAsia="ru-RU"/>
        </w:rPr>
        <w:t xml:space="preserve"> Тверской области «Здравоохранение Тверской области» на 2019 – 2024 годы», утвержденной постановлением Правительства Тверской области от 23.01.2019 № 15-пп, включающей указанные мероприятия, а также целевые показатели их результативности.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693AC7" w:rsidRPr="00693AC7" w:rsidRDefault="00693AC7" w:rsidP="00693AC7">
      <w:pPr>
        <w:spacing w:line="240" w:lineRule="auto"/>
        <w:ind w:firstLine="709"/>
        <w:rPr>
          <w:rFonts w:eastAsia="Calibri" w:cs="Times New Roman"/>
          <w:bCs/>
        </w:rPr>
      </w:pPr>
      <w:proofErr w:type="gramStart"/>
      <w:r w:rsidRPr="00693AC7">
        <w:rPr>
          <w:rFonts w:eastAsia="Calibri" w:cs="Times New Roman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</w:t>
      </w:r>
      <w:r w:rsidRPr="00693AC7">
        <w:rPr>
          <w:rFonts w:eastAsia="Calibri" w:cs="Times New Roman"/>
          <w:bCs/>
        </w:rPr>
        <w:t>в сроки, не превышающие 14 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</w:t>
      </w:r>
      <w:proofErr w:type="gramEnd"/>
      <w:r w:rsidRPr="00693AC7">
        <w:rPr>
          <w:rFonts w:eastAsia="Calibri" w:cs="Times New Roman"/>
          <w:bCs/>
        </w:rPr>
        <w:t xml:space="preserve"> с момента установления предварительного диагноза заболевания (состояния).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Тверской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693AC7">
        <w:rPr>
          <w:rFonts w:cs="Times New Roman"/>
          <w:szCs w:val="28"/>
          <w:lang w:eastAsia="ru-RU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</w:t>
      </w:r>
      <w:r w:rsidRPr="00693AC7">
        <w:rPr>
          <w:rFonts w:cs="Times New Roman"/>
          <w:szCs w:val="28"/>
          <w:lang w:eastAsia="ru-RU"/>
        </w:rPr>
        <w:lastRenderedPageBreak/>
        <w:t>помощь при психических расстройствах и</w:t>
      </w:r>
      <w:proofErr w:type="gramEnd"/>
      <w:r w:rsidRPr="00693AC7">
        <w:rPr>
          <w:rFonts w:cs="Times New Roman"/>
          <w:szCs w:val="28"/>
          <w:lang w:eastAsia="ru-RU"/>
        </w:rPr>
        <w:t xml:space="preserve"> </w:t>
      </w:r>
      <w:proofErr w:type="gramStart"/>
      <w:r w:rsidRPr="00693AC7">
        <w:rPr>
          <w:rFonts w:cs="Times New Roman"/>
          <w:szCs w:val="28"/>
          <w:lang w:eastAsia="ru-RU"/>
        </w:rPr>
        <w:t>расстройствах</w:t>
      </w:r>
      <w:proofErr w:type="gramEnd"/>
      <w:r w:rsidRPr="00693AC7">
        <w:rPr>
          <w:rFonts w:cs="Times New Roman"/>
          <w:szCs w:val="28"/>
          <w:lang w:eastAsia="ru-RU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Медицинская помощь оказывается в следующих формах: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proofErr w:type="gramStart"/>
      <w:r w:rsidRPr="00693AC7">
        <w:rPr>
          <w:rFonts w:cs="Times New Roman"/>
          <w:szCs w:val="28"/>
          <w:lang w:eastAsia="ru-RU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соответственно в </w:t>
      </w:r>
      <w:hyperlink r:id="rId8" w:history="1">
        <w:r w:rsidRPr="00693AC7">
          <w:rPr>
            <w:rFonts w:cs="Times New Roman"/>
            <w:szCs w:val="28"/>
            <w:lang w:eastAsia="ru-RU"/>
          </w:rPr>
          <w:t>перечень</w:t>
        </w:r>
      </w:hyperlink>
      <w:r w:rsidRPr="00693AC7">
        <w:rPr>
          <w:rFonts w:cs="Times New Roman"/>
          <w:szCs w:val="28"/>
          <w:lang w:eastAsia="ru-RU"/>
        </w:rPr>
        <w:t xml:space="preserve"> жизненно необходимых и</w:t>
      </w:r>
      <w:proofErr w:type="gramEnd"/>
      <w:r w:rsidRPr="00693AC7">
        <w:rPr>
          <w:rFonts w:cs="Times New Roman"/>
          <w:szCs w:val="28"/>
          <w:lang w:eastAsia="ru-RU"/>
        </w:rPr>
        <w:t xml:space="preserve"> </w:t>
      </w:r>
      <w:proofErr w:type="gramStart"/>
      <w:r w:rsidRPr="00693AC7">
        <w:rPr>
          <w:rFonts w:cs="Times New Roman"/>
          <w:szCs w:val="28"/>
          <w:lang w:eastAsia="ru-RU"/>
        </w:rPr>
        <w:t xml:space="preserve">важнейших лекарственных препаратов для медицинского применения на 2020 год, утвержденный распоряжением Правительства Российской Федерации от 12.10.2019 № 2406-р, в </w:t>
      </w:r>
      <w:hyperlink r:id="rId9" w:history="1">
        <w:r w:rsidRPr="00693AC7">
          <w:rPr>
            <w:rFonts w:cs="Times New Roman"/>
            <w:szCs w:val="28"/>
            <w:lang w:eastAsia="ru-RU"/>
          </w:rPr>
          <w:t>перечень</w:t>
        </w:r>
      </w:hyperlink>
      <w:r w:rsidRPr="00693AC7">
        <w:rPr>
          <w:rFonts w:cs="Times New Roman"/>
          <w:szCs w:val="28"/>
          <w:lang w:eastAsia="ru-RU"/>
        </w:rP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31.12.2018 № 3053-</w:t>
      </w:r>
      <w:r w:rsidRPr="00693AC7">
        <w:rPr>
          <w:rFonts w:cs="Times New Roman"/>
          <w:szCs w:val="28"/>
          <w:lang w:eastAsia="ru-RU"/>
        </w:rPr>
        <w:lastRenderedPageBreak/>
        <w:t>р, а также медицинскими изделиями, предназначенными для поддержания функций органов и систем организма человека</w:t>
      </w:r>
      <w:proofErr w:type="gramEnd"/>
      <w:r w:rsidRPr="00693AC7">
        <w:rPr>
          <w:rFonts w:cs="Times New Roman"/>
          <w:szCs w:val="28"/>
          <w:lang w:eastAsia="ru-RU"/>
        </w:rPr>
        <w:t xml:space="preserve">, </w:t>
      </w:r>
      <w:proofErr w:type="gramStart"/>
      <w:r w:rsidRPr="00693AC7">
        <w:rPr>
          <w:rFonts w:cs="Times New Roman"/>
          <w:szCs w:val="28"/>
          <w:lang w:eastAsia="ru-RU"/>
        </w:rPr>
        <w:t xml:space="preserve">для использования на дому при оказании паллиативной медицинской помощи в соответствии </w:t>
      </w:r>
      <w:r w:rsidRPr="00693AC7">
        <w:rPr>
          <w:rFonts w:cs="Times New Roman"/>
          <w:bCs/>
          <w:szCs w:val="28"/>
          <w:lang w:eastAsia="ru-RU"/>
        </w:rPr>
        <w:t>с перечнем</w:t>
      </w:r>
      <w:proofErr w:type="gramEnd"/>
      <w:r w:rsidRPr="00693AC7">
        <w:rPr>
          <w:rFonts w:cs="Times New Roman"/>
          <w:bCs/>
          <w:szCs w:val="28"/>
          <w:lang w:eastAsia="ru-RU"/>
        </w:rPr>
        <w:t>, утвержденным приказом Министерства здравоохранения Российской Федерации от 31.05.2019 № 348н</w:t>
      </w:r>
      <w:r w:rsidRPr="00693AC7">
        <w:rPr>
          <w:rFonts w:cs="Times New Roman"/>
          <w:szCs w:val="28"/>
          <w:lang w:eastAsia="ru-RU"/>
        </w:rPr>
        <w:t>.</w:t>
      </w:r>
    </w:p>
    <w:p w:rsidR="00693AC7" w:rsidRPr="00693AC7" w:rsidRDefault="00693AC7" w:rsidP="00693AC7">
      <w:pPr>
        <w:widowControl w:val="0"/>
        <w:autoSpaceDE w:val="0"/>
        <w:autoSpaceDN w:val="0"/>
        <w:spacing w:line="240" w:lineRule="auto"/>
        <w:ind w:firstLine="709"/>
        <w:rPr>
          <w:rFonts w:cs="Times New Roman"/>
          <w:szCs w:val="28"/>
          <w:lang w:eastAsia="ru-RU"/>
        </w:rPr>
      </w:pPr>
      <w:r w:rsidRPr="00693AC7">
        <w:rPr>
          <w:rFonts w:cs="Times New Roman"/>
          <w:szCs w:val="28"/>
          <w:lang w:eastAsia="ru-RU"/>
        </w:rPr>
        <w:t xml:space="preserve"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</w:t>
      </w:r>
      <w:r w:rsidRPr="00693AC7">
        <w:rPr>
          <w:rFonts w:cs="Times New Roman"/>
          <w:bCs/>
          <w:szCs w:val="28"/>
          <w:lang w:eastAsia="ru-RU"/>
        </w:rPr>
        <w:t>утвержден приказом Министерства здравоохранения Российской Федерации от 10.07.2019 № 505н.</w:t>
      </w:r>
    </w:p>
    <w:p w:rsidR="001F10ED" w:rsidRPr="00693AC7" w:rsidRDefault="007F2DC1" w:rsidP="00693AC7"/>
    <w:sectPr w:rsidR="001F10ED" w:rsidRPr="006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7"/>
    <w:rsid w:val="00090631"/>
    <w:rsid w:val="00227F3B"/>
    <w:rsid w:val="003D2A90"/>
    <w:rsid w:val="005A6994"/>
    <w:rsid w:val="005C607D"/>
    <w:rsid w:val="005E7797"/>
    <w:rsid w:val="0061340F"/>
    <w:rsid w:val="00680137"/>
    <w:rsid w:val="00693AC7"/>
    <w:rsid w:val="007F2DC1"/>
    <w:rsid w:val="00806DC1"/>
    <w:rsid w:val="00A245BD"/>
    <w:rsid w:val="00AA4BA5"/>
    <w:rsid w:val="00B179E4"/>
    <w:rsid w:val="00BC0694"/>
    <w:rsid w:val="00C24CC1"/>
    <w:rsid w:val="00E809F3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B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F3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27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F3B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styleId="a5">
    <w:name w:val="Strong"/>
    <w:basedOn w:val="a0"/>
    <w:uiPriority w:val="22"/>
    <w:qFormat/>
    <w:rsid w:val="00227F3B"/>
    <w:rPr>
      <w:b/>
      <w:bCs/>
    </w:rPr>
  </w:style>
  <w:style w:type="character" w:styleId="a6">
    <w:name w:val="Emphasis"/>
    <w:basedOn w:val="a0"/>
    <w:uiPriority w:val="20"/>
    <w:qFormat/>
    <w:rsid w:val="00227F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27F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B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F3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27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F3B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styleId="a5">
    <w:name w:val="Strong"/>
    <w:basedOn w:val="a0"/>
    <w:uiPriority w:val="22"/>
    <w:qFormat/>
    <w:rsid w:val="00227F3B"/>
    <w:rPr>
      <w:b/>
      <w:bCs/>
    </w:rPr>
  </w:style>
  <w:style w:type="character" w:styleId="a6">
    <w:name w:val="Emphasis"/>
    <w:basedOn w:val="a0"/>
    <w:uiPriority w:val="20"/>
    <w:qFormat/>
    <w:rsid w:val="00227F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27F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28EC034E91D994CE16AE900CA10E5BCC50A4B94AACEB6421EF06D3A010AB41C9AE32A497C9CD4FEA4CCD25BD78967557A2C17C72A0DDDf7T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28EC034E91D994CE174E416A64AEBB9CF574695AEC3E71E41AB306D0800E35BD5BA680D719DD5FCAF9B8614D6D52308692D1FC7290DC27C3CA3fCT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28EC034E91D994CE16AE900CA10E5BCC60C4D9BABCEB6421EF06D3A010AB41C9AE32A497C9CD3F5A4CCD25BD78967557A2C17C72A0DDDf7T7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728EC034E91D994CE16AE900CA10E5BCC60B4E95ACCEB6421EF06D3A010AB41C9AE32A497C9ED2F4A4CCD25BD78967557A2C17C72A0DDDf7T7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28EC034E91D994CE16AE900CA10E5BCC50C4F95AACEB6421EF06D3A010AB41C9AE32A497C9CD4FCA4CCD25BD78967557A2C17C72A0DDDf7T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2020-02-17T10:40:00Z</dcterms:created>
  <dcterms:modified xsi:type="dcterms:W3CDTF">2020-02-17T11:21:00Z</dcterms:modified>
</cp:coreProperties>
</file>