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04" w:rsidRDefault="00850FA9">
      <w:r>
        <w:t>О перечне лекарственных препаратов с 50%</w:t>
      </w:r>
    </w:p>
    <w:p w:rsidR="002B3B04" w:rsidRDefault="002B3B04" w:rsidP="002B3B04"/>
    <w:p w:rsidR="002B3B04" w:rsidRPr="002B3B04" w:rsidRDefault="002B3B04" w:rsidP="002B3B04">
      <w:pPr>
        <w:spacing w:line="240" w:lineRule="auto"/>
        <w:ind w:firstLine="0"/>
        <w:jc w:val="right"/>
        <w:rPr>
          <w:rFonts w:eastAsiaTheme="minorHAnsi" w:cs="Times New Roman"/>
          <w:szCs w:val="28"/>
        </w:rPr>
      </w:pPr>
      <w:r w:rsidRPr="002B3B04">
        <w:rPr>
          <w:rFonts w:eastAsiaTheme="minorHAnsi" w:cs="Times New Roman"/>
          <w:szCs w:val="28"/>
        </w:rPr>
        <w:t>Приложение 8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к Территориальной программе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 xml:space="preserve">государственных гарантий бесплатного оказания гражданам 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на территории Тверской области медицинской помощи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right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на 2020 год и на плановый период 2021 и 2022 годов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rPr>
          <w:rFonts w:cs="Times New Roman"/>
          <w:szCs w:val="28"/>
          <w:lang w:eastAsia="ru-RU"/>
        </w:rPr>
      </w:pP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bookmarkStart w:id="0" w:name="P3410"/>
      <w:bookmarkEnd w:id="0"/>
      <w:r w:rsidRPr="002B3B04">
        <w:rPr>
          <w:rFonts w:cs="Times New Roman"/>
          <w:szCs w:val="28"/>
          <w:lang w:eastAsia="ru-RU"/>
        </w:rPr>
        <w:t>Перечень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лекарственных препаратов, отпускаемых населению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в соответствии с перечнем групп населения и категорий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заболеваний, при амбулаторном лечении которых лекарственные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препараты и медицинские изделия отпускаются по рецептам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врачей бесплатно, а также в соответствии с перечнем групп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населения, при амбулаторном лечении которых лекарственные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препараты отпускаются по рецептам врачей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с 50-процентной скидкой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rPr>
          <w:rFonts w:cs="Times New Roman"/>
          <w:szCs w:val="28"/>
          <w:lang w:eastAsia="ru-RU"/>
        </w:rPr>
      </w:pP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540"/>
        <w:rPr>
          <w:rFonts w:cs="Times New Roman"/>
          <w:szCs w:val="28"/>
          <w:lang w:eastAsia="ru-RU"/>
        </w:rPr>
      </w:pPr>
      <w:r w:rsidRPr="002B3B04">
        <w:rPr>
          <w:rFonts w:cs="Times New Roman"/>
          <w:szCs w:val="28"/>
          <w:lang w:eastAsia="ru-RU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540"/>
        <w:rPr>
          <w:rFonts w:cs="Times New Roman"/>
          <w:szCs w:val="28"/>
          <w:lang w:eastAsia="ru-RU"/>
        </w:rPr>
      </w:pPr>
    </w:p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540"/>
        <w:rPr>
          <w:rFonts w:cs="Times New Roman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47"/>
        <w:gridCol w:w="2800"/>
        <w:gridCol w:w="2411"/>
      </w:tblGrid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трописетрона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150" w:type="dxa"/>
            <w:shd w:val="clear" w:color="auto" w:fill="auto"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03" w:type="dxa"/>
            <w:shd w:val="clear" w:color="auto" w:fill="auto"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кишечные противовоспалительные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A07EC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бактисубтил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колибактерин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14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глипизид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комбинации гипогликемических препаратов для приема внутрь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глибенкламид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гликлазид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саксаглиптин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 с модифицированным высвобождением покрытые пленочной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ситаглиптин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глимепирид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альфа-глюкозидазы 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акарбоза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тиазолиндионы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пиоглитазон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капли для приема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 [масляные]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2B3B04">
              <w:rPr>
                <w:rFonts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2B3B04">
              <w:rPr>
                <w:rFonts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B</w:t>
            </w:r>
            <w:r w:rsidRPr="002B3B04">
              <w:rPr>
                <w:rFonts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2B3B04">
              <w:rPr>
                <w:rFonts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A11EX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витамины группы B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комбинированный препарат, содержащий пиридоксина гидрохлорид, 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колекальциферол + кальция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A12CX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концентрат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клопидогрел + 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губка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фактор свертывания крови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VII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B03A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двухвалентного препараты для перорального назначения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сахарной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железа в комбинации с фолиевой кислотой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фумарат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2B3B04">
              <w:rPr>
                <w:rFonts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2B3B04">
              <w:rPr>
                <w:rFonts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1425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B05XX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добавки к растворам для в/в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трометамол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крови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актовегин (р-р для инъекций) детям до 18 лет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B06AC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икатибант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мексилетин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ретард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нибентан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морацизин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кардиотонические средства,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кроме сердечных гликозидов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C01CA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спрей подъязычный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вазодилататоры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молсидомин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антигипертензивные средства для лечения легочной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артериальной гипертензии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амбризентан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диуретики, действующие на кортикальный сегмент петли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Генле в комбинации с калийсберегающими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гидрохлоротиазид + триамтерен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C04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C04AX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C07CB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 в комбинации с другими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атенолол + хлорталидон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(пленочной)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амлодипин + 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амлодипин + 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амлодипин + 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лацидипин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бензодиазепиновые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средства, действующие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зофеноприл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моэксиприл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спираприл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трандолаприл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цилазаприл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каптоприл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периндоприл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фозиноприл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эналаприл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эналаприл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C09BB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трандолаприл + 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ирбесартан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кандесартан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эпросартан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ангиотензин II антагонисты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ирбесартан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телмисартан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эпросартан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ангиотензина II в комбинации</w:t>
            </w: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C09XA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ренина секреции 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алискирен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омега-3 триглицериды (ЭПК/ДГК = 1,2/1 - 90%)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имидазола и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шампунь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линимент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препараты, способствующие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бацитрацин + неомицин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D07AD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кортикостероиды высокоактивные (группа IV)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клобетазол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D07XC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кортикостероиды активные в комбинации с другими препаратами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бетаметазон + 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бетаметазон + гентамицин + 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бетаметазон + кальципотриол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мометазон + 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раствор для наружного применения и приготовления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лекарственных форм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лактобактерин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приготовлении 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сочетания)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этинилэстрадиол + норэлгестромин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ТТС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G03BA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введения, [масляный]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G03EK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метилтестостерон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G03FA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комбинации)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эстрадиол + 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менотропины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фоллитропин альфа +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лутропин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G03GB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антигонадотропины и аналогичные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оксибутинин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G04CX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гипертрофии простаты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пальмы ползучей плодов экстракт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тетракозактид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раствор для инфузий и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дезоксикортон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 в масле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H03A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левотироксин натрия + 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H03BA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тиоурацила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пропилтиоурацил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карбенициллин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прокаин 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амоксициллин + сульбактам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ампициллин + 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тикарциллин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цефаклор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спирамицин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мидекамицин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J01MB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хинолоны (исключая перечисленные в группе G04AB)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пипемидовая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колистиметат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нитроксолин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J02AB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изоникотиноилгидразин железа сульфата дигидрат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изониазид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ортофосфорной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фоскарнет натрий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эфавиренц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занамивир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противовирусные препараты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для лечения ВИЧ-инфекции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абакавир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дасабувир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свечи ректальные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концентрированная лошадиная жидкая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раствора для внутрисосудистого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проспидия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лиофилизированный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этиленимина 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тиотепа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тиогуанин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винфлунин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L01CX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препараты природного происхождения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пертузумаб + 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анагрелид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мегестрол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аминоглутетимид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оксодигидроакридинилацетат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натрия нуклеоспермат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ректального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раствор для подкожного и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L03AA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молграмостим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суспензия для приема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M01AH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коксибы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эторикоксиб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M01CB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золота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ауранофин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M04AC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безвременника великолепного алкалоид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M05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остеогенон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N01AH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примидон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леводопа + карбидопа + 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ропинирол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B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пипотиазин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зипрасидон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тиаприд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тофизопам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N05CB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реладорм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залеплон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N06AA2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противоаллергические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N06AG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A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моклобемид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миансерин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милнаципран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миртазапин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и субконъюнктивального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N06CA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антидепрессанты в комбинации с психолептиками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амитриптилин + хлордиазепоксид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трансдермальная терапевтическая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инозин + никотинамид + рибофлавин + янтарная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таблетки, покрытые кишечнорастворимой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мефлохин</w:t>
            </w:r>
          </w:p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альбендазол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эмульсия для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R01AD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салметерол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гликопиррония бромид +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капсулы с порошком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сальбутамол + ипратропия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глюкокортикоидов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кромоглициевая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мебгидролин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хифенадин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бутиламиногидроксипропоксифеноксиметил метилоксадиазола гидрохлорид + клонидина гидрохлорид + бензетония хлорид + натрия хлорид + лимонная кислота +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натрия цитрат + вода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S01F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S01GA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симпатомиметики, применяемые в качестве деконгестантов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оксиметазолина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S01GX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противоаллергические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лодоксамид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вертепорфин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пиреноксин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для приготовления глазных капель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V03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CE0E77" wp14:editId="6C0DA7FF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190500</wp:posOffset>
                  </wp:positionV>
                  <wp:extent cx="133350" cy="219075"/>
                  <wp:effectExtent l="0" t="0" r="0" b="9525"/>
                  <wp:wrapNone/>
                  <wp:docPr id="1" name="Рисунок 1" descr="base_1_335635_3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-железа (III) оксигидроксида, сахарозы</w:t>
            </w:r>
          </w:p>
        </w:tc>
        <w:tc>
          <w:tcPr>
            <w:tcW w:w="241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241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уромитексан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V06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B04" w:rsidRPr="002B3B04" w:rsidTr="00DB773B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Лечебные смеси при наследственных заболеваниях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B3B0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Смесь сухая</w:t>
            </w:r>
          </w:p>
        </w:tc>
        <w:tc>
          <w:tcPr>
            <w:tcW w:w="2413" w:type="dxa"/>
            <w:shd w:val="clear" w:color="auto" w:fill="auto"/>
            <w:hideMark/>
          </w:tcPr>
          <w:p w:rsidR="002B3B04" w:rsidRPr="002B3B04" w:rsidRDefault="002B3B04" w:rsidP="002B3B0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B04" w:rsidRPr="002B3B04" w:rsidRDefault="002B3B04" w:rsidP="002B3B04">
      <w:pPr>
        <w:widowControl w:val="0"/>
        <w:autoSpaceDE w:val="0"/>
        <w:autoSpaceDN w:val="0"/>
        <w:spacing w:line="240" w:lineRule="auto"/>
        <w:ind w:firstLine="0"/>
        <w:rPr>
          <w:rFonts w:cs="Times New Roman"/>
          <w:szCs w:val="28"/>
          <w:lang w:eastAsia="ru-RU"/>
        </w:rPr>
      </w:pPr>
    </w:p>
    <w:p w:rsidR="002B3B04" w:rsidRPr="002B3B04" w:rsidRDefault="002B3B04" w:rsidP="002B3B04">
      <w:pPr>
        <w:spacing w:line="240" w:lineRule="auto"/>
        <w:ind w:firstLine="0"/>
        <w:jc w:val="left"/>
        <w:rPr>
          <w:rFonts w:eastAsia="Calibri" w:cs="Times New Roman"/>
        </w:rPr>
      </w:pPr>
    </w:p>
    <w:p w:rsidR="001F10ED" w:rsidRPr="002B3B04" w:rsidRDefault="002B3B04" w:rsidP="002B3B04">
      <w:bookmarkStart w:id="1" w:name="_GoBack"/>
      <w:bookmarkEnd w:id="1"/>
    </w:p>
    <w:sectPr w:rsidR="001F10ED" w:rsidRPr="002B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A9"/>
    <w:rsid w:val="00090631"/>
    <w:rsid w:val="00227F3B"/>
    <w:rsid w:val="002B3B04"/>
    <w:rsid w:val="003D2A90"/>
    <w:rsid w:val="005A6994"/>
    <w:rsid w:val="005C607D"/>
    <w:rsid w:val="005E7797"/>
    <w:rsid w:val="0061340F"/>
    <w:rsid w:val="00680137"/>
    <w:rsid w:val="00806DC1"/>
    <w:rsid w:val="00850FA9"/>
    <w:rsid w:val="00A245BD"/>
    <w:rsid w:val="00AA4BA5"/>
    <w:rsid w:val="00B179E4"/>
    <w:rsid w:val="00BC0694"/>
    <w:rsid w:val="00C24CC1"/>
    <w:rsid w:val="00E809F3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B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7F3B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cs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27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F3B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styleId="a5">
    <w:name w:val="Strong"/>
    <w:basedOn w:val="a0"/>
    <w:uiPriority w:val="22"/>
    <w:qFormat/>
    <w:rsid w:val="00227F3B"/>
    <w:rPr>
      <w:b/>
      <w:bCs/>
    </w:rPr>
  </w:style>
  <w:style w:type="character" w:styleId="a6">
    <w:name w:val="Emphasis"/>
    <w:basedOn w:val="a0"/>
    <w:uiPriority w:val="20"/>
    <w:qFormat/>
    <w:rsid w:val="00227F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27F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B3B04"/>
  </w:style>
  <w:style w:type="paragraph" w:customStyle="1" w:styleId="ConsPlusNormal">
    <w:name w:val="ConsPlusNormal"/>
    <w:rsid w:val="002B3B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2B3B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B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2B3B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3B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Page">
    <w:name w:val="ConsPlusTitlePage"/>
    <w:rsid w:val="002B3B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3B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3B0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3B04"/>
  </w:style>
  <w:style w:type="paragraph" w:styleId="a7">
    <w:name w:val="Balloon Text"/>
    <w:basedOn w:val="a"/>
    <w:link w:val="a8"/>
    <w:uiPriority w:val="99"/>
    <w:semiHidden/>
    <w:unhideWhenUsed/>
    <w:rsid w:val="002B3B04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0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3B0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B3B04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2B3B0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B3B04"/>
    <w:rPr>
      <w:rFonts w:ascii="Times New Roman" w:eastAsia="Calibri" w:hAnsi="Times New Roman" w:cs="Times New Roman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2B3B04"/>
  </w:style>
  <w:style w:type="numbering" w:customStyle="1" w:styleId="31">
    <w:name w:val="Нет списка3"/>
    <w:next w:val="a2"/>
    <w:uiPriority w:val="99"/>
    <w:semiHidden/>
    <w:unhideWhenUsed/>
    <w:rsid w:val="002B3B04"/>
  </w:style>
  <w:style w:type="numbering" w:customStyle="1" w:styleId="41">
    <w:name w:val="Нет списка4"/>
    <w:next w:val="a2"/>
    <w:uiPriority w:val="99"/>
    <w:semiHidden/>
    <w:unhideWhenUsed/>
    <w:rsid w:val="002B3B04"/>
  </w:style>
  <w:style w:type="numbering" w:customStyle="1" w:styleId="5">
    <w:name w:val="Нет списка5"/>
    <w:next w:val="a2"/>
    <w:uiPriority w:val="99"/>
    <w:semiHidden/>
    <w:unhideWhenUsed/>
    <w:rsid w:val="002B3B04"/>
  </w:style>
  <w:style w:type="character" w:styleId="ad">
    <w:name w:val="annotation reference"/>
    <w:basedOn w:val="a0"/>
    <w:uiPriority w:val="99"/>
    <w:semiHidden/>
    <w:unhideWhenUsed/>
    <w:rsid w:val="002B3B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3B04"/>
    <w:pPr>
      <w:spacing w:line="240" w:lineRule="auto"/>
      <w:ind w:firstLine="0"/>
      <w:jc w:val="left"/>
    </w:pPr>
    <w:rPr>
      <w:rFonts w:eastAsia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3B04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3B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3B04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B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7F3B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cs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27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F3B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styleId="a5">
    <w:name w:val="Strong"/>
    <w:basedOn w:val="a0"/>
    <w:uiPriority w:val="22"/>
    <w:qFormat/>
    <w:rsid w:val="00227F3B"/>
    <w:rPr>
      <w:b/>
      <w:bCs/>
    </w:rPr>
  </w:style>
  <w:style w:type="character" w:styleId="a6">
    <w:name w:val="Emphasis"/>
    <w:basedOn w:val="a0"/>
    <w:uiPriority w:val="20"/>
    <w:qFormat/>
    <w:rsid w:val="00227F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F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27F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B3B04"/>
  </w:style>
  <w:style w:type="paragraph" w:customStyle="1" w:styleId="ConsPlusNormal">
    <w:name w:val="ConsPlusNormal"/>
    <w:rsid w:val="002B3B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2B3B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B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2B3B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3B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Page">
    <w:name w:val="ConsPlusTitlePage"/>
    <w:rsid w:val="002B3B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3B0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3B0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3B04"/>
  </w:style>
  <w:style w:type="paragraph" w:styleId="a7">
    <w:name w:val="Balloon Text"/>
    <w:basedOn w:val="a"/>
    <w:link w:val="a8"/>
    <w:uiPriority w:val="99"/>
    <w:semiHidden/>
    <w:unhideWhenUsed/>
    <w:rsid w:val="002B3B04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0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3B0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B3B04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2B3B0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B3B04"/>
    <w:rPr>
      <w:rFonts w:ascii="Times New Roman" w:eastAsia="Calibri" w:hAnsi="Times New Roman" w:cs="Times New Roman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2B3B04"/>
  </w:style>
  <w:style w:type="numbering" w:customStyle="1" w:styleId="31">
    <w:name w:val="Нет списка3"/>
    <w:next w:val="a2"/>
    <w:uiPriority w:val="99"/>
    <w:semiHidden/>
    <w:unhideWhenUsed/>
    <w:rsid w:val="002B3B04"/>
  </w:style>
  <w:style w:type="numbering" w:customStyle="1" w:styleId="41">
    <w:name w:val="Нет списка4"/>
    <w:next w:val="a2"/>
    <w:uiPriority w:val="99"/>
    <w:semiHidden/>
    <w:unhideWhenUsed/>
    <w:rsid w:val="002B3B04"/>
  </w:style>
  <w:style w:type="numbering" w:customStyle="1" w:styleId="5">
    <w:name w:val="Нет списка5"/>
    <w:next w:val="a2"/>
    <w:uiPriority w:val="99"/>
    <w:semiHidden/>
    <w:unhideWhenUsed/>
    <w:rsid w:val="002B3B04"/>
  </w:style>
  <w:style w:type="character" w:styleId="ad">
    <w:name w:val="annotation reference"/>
    <w:basedOn w:val="a0"/>
    <w:uiPriority w:val="99"/>
    <w:semiHidden/>
    <w:unhideWhenUsed/>
    <w:rsid w:val="002B3B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3B04"/>
    <w:pPr>
      <w:spacing w:line="240" w:lineRule="auto"/>
      <w:ind w:firstLine="0"/>
      <w:jc w:val="left"/>
    </w:pPr>
    <w:rPr>
      <w:rFonts w:eastAsia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3B04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3B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3B0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15971</Words>
  <Characters>91041</Characters>
  <Application>Microsoft Office Word</Application>
  <DocSecurity>0</DocSecurity>
  <Lines>758</Lines>
  <Paragraphs>213</Paragraphs>
  <ScaleCrop>false</ScaleCrop>
  <Company/>
  <LinksUpToDate>false</LinksUpToDate>
  <CharactersWithSpaces>106799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2020-02-17T10:54:00Z</dcterms:created>
  <dcterms:modified xsi:type="dcterms:W3CDTF">2020-02-17T11:02:00Z</dcterms:modified>
</cp:coreProperties>
</file>